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C6" w:rsidRPr="00592025" w:rsidRDefault="00450DC6" w:rsidP="00592025">
      <w:pPr>
        <w:spacing w:line="500" w:lineRule="exact"/>
        <w:jc w:val="center"/>
        <w:rPr>
          <w:rFonts w:ascii="微软雅黑" w:eastAsia="微软雅黑" w:hAnsi="微软雅黑"/>
          <w:b/>
          <w:color w:val="C00000"/>
          <w:sz w:val="32"/>
          <w:szCs w:val="32"/>
        </w:rPr>
      </w:pPr>
      <w:r w:rsidRPr="00592025">
        <w:rPr>
          <w:rFonts w:ascii="微软雅黑" w:eastAsia="微软雅黑" w:hAnsi="微软雅黑" w:hint="eastAsia"/>
          <w:b/>
          <w:color w:val="C00000"/>
          <w:sz w:val="32"/>
          <w:szCs w:val="32"/>
        </w:rPr>
        <w:t>浙江省高级人民法院关于加强执行当事人对执行工作监督的规定</w:t>
      </w:r>
    </w:p>
    <w:p w:rsidR="00450DC6" w:rsidRDefault="00E62E7D" w:rsidP="00E62E7D">
      <w:pPr>
        <w:spacing w:line="360" w:lineRule="exact"/>
        <w:jc w:val="center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2009-09-01</w:t>
      </w:r>
    </w:p>
    <w:p w:rsidR="00E62E7D" w:rsidRPr="00592025" w:rsidRDefault="00E62E7D" w:rsidP="00E62E7D">
      <w:pPr>
        <w:spacing w:line="100" w:lineRule="exact"/>
        <w:jc w:val="center"/>
        <w:rPr>
          <w:rFonts w:ascii="微软雅黑" w:eastAsia="微软雅黑" w:hAnsi="微软雅黑"/>
          <w:sz w:val="24"/>
          <w:szCs w:val="24"/>
        </w:rPr>
      </w:pPr>
    </w:p>
    <w:p w:rsidR="00592025" w:rsidRPr="00592025" w:rsidRDefault="00450DC6" w:rsidP="00A12EF4">
      <w:pPr>
        <w:spacing w:line="360" w:lineRule="exact"/>
        <w:ind w:firstLineChars="200" w:firstLine="440"/>
        <w:rPr>
          <w:rFonts w:ascii="微软雅黑" w:eastAsia="微软雅黑" w:hAnsi="微软雅黑"/>
          <w:sz w:val="22"/>
        </w:rPr>
      </w:pPr>
      <w:r w:rsidRPr="00592025">
        <w:rPr>
          <w:rFonts w:ascii="微软雅黑" w:eastAsia="微软雅黑" w:hAnsi="微软雅黑" w:hint="eastAsia"/>
          <w:sz w:val="22"/>
        </w:rPr>
        <w:t>为保障执行当事人对人民法院执行权行使的监督，进一步促进执行工作规范，提高执行工作效率，根据《中华人民共和国民事诉讼法》等法律和有关司法解释的规定，结合我省执行工作实际，制定本规定。</w:t>
      </w:r>
    </w:p>
    <w:p w:rsidR="00450DC6" w:rsidRPr="00592025" w:rsidRDefault="00450DC6" w:rsidP="00592025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>第一条　案件执行情况应当向社会公开或者向执行当事人告知，涉及国家秘密、商业秘密、个人隐私或者法律另有规定的除外。</w:t>
      </w:r>
    </w:p>
    <w:p w:rsidR="00450DC6" w:rsidRPr="00592025" w:rsidRDefault="00450DC6" w:rsidP="00592025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>第二条　下列情况应当向社会公开：</w:t>
      </w:r>
    </w:p>
    <w:p w:rsidR="00450DC6" w:rsidRPr="00592025" w:rsidRDefault="00450DC6" w:rsidP="00592025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    </w:t>
      </w:r>
      <w:r w:rsidR="00592025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592025">
        <w:rPr>
          <w:rFonts w:ascii="微软雅黑" w:eastAsia="微软雅黑" w:hAnsi="微软雅黑" w:hint="eastAsia"/>
          <w:sz w:val="24"/>
          <w:szCs w:val="24"/>
        </w:rPr>
        <w:t>（一）执行费收取依据；</w:t>
      </w:r>
    </w:p>
    <w:p w:rsidR="00450DC6" w:rsidRPr="00592025" w:rsidRDefault="00450DC6" w:rsidP="00592025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　　（二）执行款专用帐户；</w:t>
      </w:r>
    </w:p>
    <w:p w:rsidR="00450DC6" w:rsidRPr="00592025" w:rsidRDefault="00450DC6" w:rsidP="00592025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　　（三）法院内部监督执行工作的部门和联系方式；</w:t>
      </w:r>
    </w:p>
    <w:p w:rsidR="00450DC6" w:rsidRPr="00592025" w:rsidRDefault="00450DC6" w:rsidP="00592025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　　（四）其他需要向社会公开的情况。</w:t>
      </w:r>
    </w:p>
    <w:p w:rsidR="00450DC6" w:rsidRPr="00592025" w:rsidRDefault="00450DC6" w:rsidP="00592025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>第三条　人民法院可以通过媒体登载和录入企业、个人信用征信系统等途径，将拒不履行生效法律文书确定义务的被执行人姓名或者单位名称、法定代表人、负责人姓名、未履行标的等信息向社会公布。</w:t>
      </w:r>
    </w:p>
    <w:p w:rsidR="00450DC6" w:rsidRPr="00592025" w:rsidRDefault="00450DC6" w:rsidP="00592025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>第四条　下列情况应当在执行开始时告知执行当事人：</w:t>
      </w:r>
    </w:p>
    <w:p w:rsidR="00450DC6" w:rsidRPr="00592025" w:rsidRDefault="00450DC6" w:rsidP="00592025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　　（一）执行案件案号；</w:t>
      </w:r>
    </w:p>
    <w:p w:rsidR="00450DC6" w:rsidRPr="00592025" w:rsidRDefault="00450DC6" w:rsidP="00592025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　　（二）承办人姓名及联系方式；</w:t>
      </w:r>
    </w:p>
    <w:p w:rsidR="00450DC6" w:rsidRPr="00592025" w:rsidRDefault="00450DC6" w:rsidP="00592025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　　（三）执行当事人权利和义务；</w:t>
      </w:r>
    </w:p>
    <w:p w:rsidR="00450DC6" w:rsidRPr="00592025" w:rsidRDefault="00450DC6" w:rsidP="00592025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　　（四）拒不履行生效法律文书确定义务的法律后果；</w:t>
      </w:r>
    </w:p>
    <w:p w:rsidR="00450DC6" w:rsidRPr="00592025" w:rsidRDefault="00450DC6" w:rsidP="00592025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　　（五）其他需要向执行当事人告知的情况。</w:t>
      </w:r>
    </w:p>
    <w:p w:rsidR="00450DC6" w:rsidRPr="00592025" w:rsidRDefault="00450DC6" w:rsidP="00592025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>第五条　执行过程中遇有下列情况之一的，应当及时告知执行当事人：</w:t>
      </w:r>
    </w:p>
    <w:p w:rsidR="00450DC6" w:rsidRPr="00592025" w:rsidRDefault="00450DC6" w:rsidP="00592025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　　（一）对被执行人申报、申请执行人举证、社会举报被执行人财产线索的核查情况；</w:t>
      </w:r>
    </w:p>
    <w:p w:rsidR="00450DC6" w:rsidRPr="004F3CCA" w:rsidRDefault="00450DC6" w:rsidP="00592025">
      <w:pPr>
        <w:spacing w:line="360" w:lineRule="exact"/>
        <w:rPr>
          <w:rFonts w:ascii="微软雅黑" w:eastAsia="微软雅黑" w:hAnsi="微软雅黑"/>
          <w:color w:val="C00000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　</w:t>
      </w:r>
      <w:r w:rsidRPr="004F3CCA">
        <w:rPr>
          <w:rFonts w:ascii="微软雅黑" w:eastAsia="微软雅黑" w:hAnsi="微软雅黑" w:hint="eastAsia"/>
          <w:color w:val="C00000"/>
          <w:sz w:val="24"/>
          <w:szCs w:val="24"/>
        </w:rPr>
        <w:t xml:space="preserve">　（二）查找、控制、处分被执行人财产的情况；</w:t>
      </w:r>
    </w:p>
    <w:p w:rsidR="00450DC6" w:rsidRPr="00592025" w:rsidRDefault="00450DC6" w:rsidP="00592025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　　（三）委托执行、提级执行、指定执行的事由，现执行法院及联系方式；</w:t>
      </w:r>
    </w:p>
    <w:p w:rsidR="00450DC6" w:rsidRPr="00A12EF4" w:rsidRDefault="00450DC6" w:rsidP="00592025">
      <w:pPr>
        <w:spacing w:line="360" w:lineRule="exact"/>
        <w:rPr>
          <w:rFonts w:ascii="微软雅黑" w:eastAsia="微软雅黑" w:hAnsi="微软雅黑"/>
          <w:color w:val="C00000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A12EF4">
        <w:rPr>
          <w:rFonts w:ascii="微软雅黑" w:eastAsia="微软雅黑" w:hAnsi="微软雅黑" w:hint="eastAsia"/>
          <w:color w:val="C00000"/>
          <w:sz w:val="24"/>
          <w:szCs w:val="24"/>
        </w:rPr>
        <w:t>（四）对执行当事人利益有重大影响的其他情况。</w:t>
      </w:r>
    </w:p>
    <w:p w:rsidR="00450DC6" w:rsidRPr="00A12EF4" w:rsidRDefault="00450DC6" w:rsidP="00592025">
      <w:pPr>
        <w:spacing w:line="360" w:lineRule="exact"/>
        <w:ind w:firstLineChars="200" w:firstLine="480"/>
        <w:rPr>
          <w:rFonts w:ascii="微软雅黑" w:eastAsia="微软雅黑" w:hAnsi="微软雅黑"/>
          <w:b/>
          <w:color w:val="C00000"/>
          <w:sz w:val="24"/>
          <w:szCs w:val="24"/>
        </w:rPr>
      </w:pPr>
      <w:r w:rsidRPr="00A12EF4">
        <w:rPr>
          <w:rFonts w:ascii="微软雅黑" w:eastAsia="微软雅黑" w:hAnsi="微软雅黑" w:hint="eastAsia"/>
          <w:b/>
          <w:color w:val="C00000"/>
          <w:sz w:val="24"/>
          <w:szCs w:val="24"/>
        </w:rPr>
        <w:t>第六条　告知一般采用书面形式。</w:t>
      </w:r>
    </w:p>
    <w:p w:rsidR="00450DC6" w:rsidRPr="004F3CCA" w:rsidRDefault="00450DC6" w:rsidP="00592025">
      <w:pPr>
        <w:spacing w:line="360" w:lineRule="exact"/>
        <w:rPr>
          <w:rFonts w:ascii="微软雅黑" w:eastAsia="微软雅黑" w:hAnsi="微软雅黑"/>
          <w:color w:val="C00000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4F3CCA">
        <w:rPr>
          <w:rFonts w:ascii="微软雅黑" w:eastAsia="微软雅黑" w:hAnsi="微软雅黑" w:hint="eastAsia"/>
          <w:color w:val="C00000"/>
          <w:sz w:val="24"/>
          <w:szCs w:val="24"/>
        </w:rPr>
        <w:t>采用口头形式告知的，执行人员应当制作笔录或者记录备案。</w:t>
      </w:r>
    </w:p>
    <w:p w:rsidR="00450DC6" w:rsidRPr="00592025" w:rsidRDefault="00450DC6" w:rsidP="00592025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>第七条　执行当事人下落不明或者因其他原因无法告知的，执行人员应向执行机构主要负责人报告，并记录备案。</w:t>
      </w:r>
    </w:p>
    <w:p w:rsidR="00450DC6" w:rsidRPr="00592025" w:rsidRDefault="00450DC6" w:rsidP="00592025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>第八条　执行当事人可以通过查询“全国法院被执行人信息查询”网、“信用浙江”网，获取案件执行情况等信息；可以通过执行法院网，了解执行法律法规，向执行法院反映问题、提出建议。</w:t>
      </w:r>
    </w:p>
    <w:p w:rsidR="00450DC6" w:rsidRPr="005C4432" w:rsidRDefault="00450DC6" w:rsidP="00592025">
      <w:pPr>
        <w:spacing w:line="360" w:lineRule="exact"/>
        <w:rPr>
          <w:rFonts w:ascii="微软雅黑" w:eastAsia="微软雅黑" w:hAnsi="微软雅黑"/>
          <w:color w:val="C00000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 xml:space="preserve">　　</w:t>
      </w:r>
      <w:r w:rsidRPr="00A12EF4">
        <w:rPr>
          <w:rFonts w:ascii="微软雅黑" w:eastAsia="微软雅黑" w:hAnsi="微软雅黑" w:hint="eastAsia"/>
          <w:color w:val="0000FF"/>
          <w:sz w:val="24"/>
          <w:szCs w:val="24"/>
        </w:rPr>
        <w:t>除合议庭合议笔录，涉及国家秘密、商业秘密、个人隐私或者法律另有规定的外，</w:t>
      </w:r>
      <w:r w:rsidRPr="00A12EF4">
        <w:rPr>
          <w:rFonts w:ascii="微软雅黑" w:eastAsia="微软雅黑" w:hAnsi="微软雅黑" w:hint="eastAsia"/>
          <w:b/>
          <w:color w:val="C00000"/>
          <w:sz w:val="24"/>
          <w:szCs w:val="24"/>
        </w:rPr>
        <w:t>允许当事人查询</w:t>
      </w:r>
      <w:r w:rsidRPr="005C4432">
        <w:rPr>
          <w:rFonts w:ascii="微软雅黑" w:eastAsia="微软雅黑" w:hAnsi="微软雅黑" w:hint="eastAsia"/>
          <w:color w:val="C00000"/>
          <w:sz w:val="24"/>
          <w:szCs w:val="24"/>
        </w:rPr>
        <w:t>。</w:t>
      </w:r>
    </w:p>
    <w:p w:rsidR="00450DC6" w:rsidRPr="005C4432" w:rsidRDefault="00450DC6" w:rsidP="00592025">
      <w:pPr>
        <w:spacing w:line="360" w:lineRule="exact"/>
        <w:ind w:firstLineChars="200" w:firstLine="480"/>
        <w:rPr>
          <w:rFonts w:ascii="微软雅黑" w:eastAsia="微软雅黑" w:hAnsi="微软雅黑"/>
          <w:color w:val="C00000"/>
          <w:sz w:val="24"/>
          <w:szCs w:val="24"/>
        </w:rPr>
      </w:pPr>
      <w:r w:rsidRPr="005C4432">
        <w:rPr>
          <w:rFonts w:ascii="微软雅黑" w:eastAsia="微软雅黑" w:hAnsi="微软雅黑" w:hint="eastAsia"/>
          <w:color w:val="C00000"/>
          <w:sz w:val="24"/>
          <w:szCs w:val="24"/>
        </w:rPr>
        <w:t>第九条　申请执行人可以参与财产调查、控制、处分等执行活动，参与执行异议审查的听证活动。</w:t>
      </w:r>
    </w:p>
    <w:p w:rsidR="00450DC6" w:rsidRPr="005C4432" w:rsidRDefault="00450DC6" w:rsidP="00592025">
      <w:pPr>
        <w:spacing w:line="360" w:lineRule="exact"/>
        <w:ind w:firstLineChars="200" w:firstLine="480"/>
        <w:rPr>
          <w:rFonts w:ascii="微软雅黑" w:eastAsia="微软雅黑" w:hAnsi="微软雅黑"/>
          <w:color w:val="C00000"/>
          <w:sz w:val="24"/>
          <w:szCs w:val="24"/>
        </w:rPr>
      </w:pPr>
      <w:r w:rsidRPr="005C4432">
        <w:rPr>
          <w:rFonts w:ascii="微软雅黑" w:eastAsia="微软雅黑" w:hAnsi="微软雅黑" w:hint="eastAsia"/>
          <w:color w:val="C00000"/>
          <w:sz w:val="24"/>
          <w:szCs w:val="24"/>
        </w:rPr>
        <w:t>第十条　申请执行人可以对执行行为和执行措施提出建议，执行法院应当作出相应的处理并答复。</w:t>
      </w:r>
    </w:p>
    <w:p w:rsidR="00450DC6" w:rsidRPr="00592025" w:rsidRDefault="00450DC6" w:rsidP="00592025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>第十一条　案件终结执行前，有证据证明存在民事诉讼法规定的申请回避情形的，申请执行人可以申请更换案件承办人。</w:t>
      </w:r>
    </w:p>
    <w:p w:rsidR="00FE60E4" w:rsidRPr="00592025" w:rsidRDefault="00450DC6" w:rsidP="00592025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92025">
        <w:rPr>
          <w:rFonts w:ascii="微软雅黑" w:eastAsia="微软雅黑" w:hAnsi="微软雅黑" w:hint="eastAsia"/>
          <w:sz w:val="24"/>
          <w:szCs w:val="24"/>
        </w:rPr>
        <w:t>第十二条　本规定2009年9月1日起施行。</w:t>
      </w:r>
    </w:p>
    <w:sectPr w:rsidR="00FE60E4" w:rsidRPr="00592025" w:rsidSect="005C4432">
      <w:pgSz w:w="11906" w:h="16838"/>
      <w:pgMar w:top="720" w:right="907" w:bottom="72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EF4" w:rsidRDefault="00A12EF4" w:rsidP="00A12EF4">
      <w:r>
        <w:separator/>
      </w:r>
    </w:p>
  </w:endnote>
  <w:endnote w:type="continuationSeparator" w:id="0">
    <w:p w:rsidR="00A12EF4" w:rsidRDefault="00A12EF4" w:rsidP="00A12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EF4" w:rsidRDefault="00A12EF4" w:rsidP="00A12EF4">
      <w:r>
        <w:separator/>
      </w:r>
    </w:p>
  </w:footnote>
  <w:footnote w:type="continuationSeparator" w:id="0">
    <w:p w:rsidR="00A12EF4" w:rsidRDefault="00A12EF4" w:rsidP="00A12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DC6"/>
    <w:rsid w:val="003D1C26"/>
    <w:rsid w:val="00450DC6"/>
    <w:rsid w:val="004F3CCA"/>
    <w:rsid w:val="00592025"/>
    <w:rsid w:val="005C4432"/>
    <w:rsid w:val="00A12EF4"/>
    <w:rsid w:val="00E62E7D"/>
    <w:rsid w:val="00FE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E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EF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62E7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62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886</Characters>
  <Application>Microsoft Office Word</Application>
  <DocSecurity>0</DocSecurity>
  <Lines>7</Lines>
  <Paragraphs>2</Paragraphs>
  <ScaleCrop>false</ScaleCrop>
  <Company>newdaxie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7</cp:revision>
  <dcterms:created xsi:type="dcterms:W3CDTF">2024-03-18T15:10:00Z</dcterms:created>
  <dcterms:modified xsi:type="dcterms:W3CDTF">2024-03-19T04:24:00Z</dcterms:modified>
</cp:coreProperties>
</file>